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E8C8F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42F804AD" wp14:editId="3FD837F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347C1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9948FF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36453FF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AF71FE0" w14:textId="684A50AA" w:rsidR="00A03FC3" w:rsidRPr="00A03FC3" w:rsidRDefault="00D06971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58E9DBB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3B45E21B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02FFF11E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A0F956D" w14:textId="3E0FC1B8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201929">
        <w:rPr>
          <w:rFonts w:ascii="Century" w:hAnsi="Century"/>
          <w:b/>
          <w:sz w:val="28"/>
          <w:szCs w:val="28"/>
        </w:rPr>
        <w:t>Мшанського</w:t>
      </w:r>
      <w:proofErr w:type="spellEnd"/>
      <w:r w:rsidR="00201929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62E43982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687F11EE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201929">
        <w:rPr>
          <w:rFonts w:ascii="Century" w:hAnsi="Century"/>
          <w:sz w:val="28"/>
          <w:szCs w:val="28"/>
        </w:rPr>
        <w:t>Мшанського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6DDFD244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3E926FBE" w14:textId="77777777" w:rsidR="00C22D60" w:rsidRDefault="00C22D60" w:rsidP="00D06971">
      <w:pPr>
        <w:tabs>
          <w:tab w:val="left" w:pos="3287"/>
        </w:tabs>
        <w:spacing w:after="0" w:line="24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12D59B60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27B67310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201929">
        <w:rPr>
          <w:rFonts w:ascii="Century" w:hAnsi="Century"/>
          <w:sz w:val="28"/>
          <w:szCs w:val="28"/>
          <w:lang w:val="uk-UA" w:eastAsia="uk-UA"/>
        </w:rPr>
        <w:t>Мшанського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r w:rsidR="00201929">
        <w:rPr>
          <w:rFonts w:ascii="Century" w:hAnsi="Century"/>
          <w:sz w:val="28"/>
          <w:szCs w:val="28"/>
          <w:lang w:val="uk-UA" w:eastAsia="uk-UA"/>
        </w:rPr>
        <w:t>Козака Ігоря Орестовича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3A151D">
        <w:rPr>
          <w:rFonts w:ascii="Century" w:hAnsi="Century"/>
          <w:sz w:val="28"/>
          <w:szCs w:val="28"/>
          <w:lang w:val="uk-UA" w:eastAsia="uk-UA"/>
        </w:rPr>
        <w:t xml:space="preserve">за 2023 рік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1D6907B4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61594487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8A6DB77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43E37B3" w14:textId="02603A0C" w:rsidR="00D06971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409F83D3" w14:textId="77777777" w:rsidR="00D06971" w:rsidRDefault="00D06971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93C7888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D06971">
        <w:rPr>
          <w:rFonts w:ascii="Century" w:hAnsi="Century"/>
          <w:b/>
          <w:color w:val="000000"/>
          <w:sz w:val="28"/>
          <w:szCs w:val="28"/>
        </w:rPr>
        <w:lastRenderedPageBreak/>
        <w:t>З В І Т</w:t>
      </w:r>
    </w:p>
    <w:p w14:paraId="6FE8B6B2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D06971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D06971">
        <w:rPr>
          <w:rFonts w:ascii="Century" w:hAnsi="Century"/>
          <w:b/>
          <w:color w:val="000000"/>
          <w:sz w:val="28"/>
          <w:szCs w:val="28"/>
        </w:rPr>
        <w:t>Мшанського</w:t>
      </w:r>
      <w:proofErr w:type="spellEnd"/>
      <w:r w:rsidRPr="00D06971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D06971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D06971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4FCD5412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D06971">
        <w:rPr>
          <w:rFonts w:ascii="Century" w:hAnsi="Century"/>
          <w:b/>
          <w:color w:val="000000"/>
          <w:sz w:val="28"/>
          <w:szCs w:val="28"/>
        </w:rPr>
        <w:tab/>
      </w:r>
    </w:p>
    <w:p w14:paraId="131F1673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1 населеного пункту с.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Мшана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, населення якого  станом на 01.01.2023 року становить 2874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., 907 двори. У 2023 році померло 32, зареєстровано новонароджених 13 жителів села. На території округу функціонують наступні установи: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навчально-виховний комплекс   І-ІІІ ступенів, де навчається 333 учні,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заклад  дошкільної освіти імені Степана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Тисляка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 на 72 місць, КЗ«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послуг», Бібліотека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с.Мшана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Мшанська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амбулаторія загальної практики сімейної медицини, відділення Укрпошти, два пункти «Нової пошти»</w:t>
      </w:r>
    </w:p>
    <w:p w14:paraId="2AAD0070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обов’язків:</w:t>
      </w:r>
    </w:p>
    <w:p w14:paraId="49F6872D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брав участь у засіданнях виконавчого комітету  та  сесії Городоцької міської ради ;</w:t>
      </w:r>
    </w:p>
    <w:p w14:paraId="11ACB5EC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брав участь у роботі депутатських комісій міської ради;</w:t>
      </w:r>
    </w:p>
    <w:p w14:paraId="29CBD9C8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вів прийом жителів села згідно з графіком, надавав консультації   із питань соціального захисту, земельних питань, житлово-комунального господарства; приймав заяви жителів села;</w:t>
      </w:r>
    </w:p>
    <w:p w14:paraId="0C6E863B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видав 644 довідки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>.)</w:t>
      </w:r>
    </w:p>
    <w:p w14:paraId="07203E3C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вчинено 19 нотаріальних дій;</w:t>
      </w:r>
    </w:p>
    <w:p w14:paraId="7B002B22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вносив інформацію  до  Реєстру територіальної громади;</w:t>
      </w:r>
    </w:p>
    <w:p w14:paraId="50839F0D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здійснено реєстрацію місця проживання 35 особи, знято з реєстрації 13 особи;</w:t>
      </w:r>
    </w:p>
    <w:p w14:paraId="64799E8C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здійснював заходи із ведення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обліку, а саме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перезакладено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19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книг, до яких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внесено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інформацію про усі 907 домогосподарства ( населення, житловий будинок, земельні ділянки, худоба та птиця, сільгосптехніка);</w:t>
      </w:r>
    </w:p>
    <w:p w14:paraId="28C43F1F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забезпечував ведення діловодства ( зареєстровано 52 вихідних документів, 33 вхідних документів);</w:t>
      </w:r>
    </w:p>
    <w:p w14:paraId="0BB64F13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подавав статистичну звітність( 6-сільрада, 1-житлофонд)</w:t>
      </w:r>
    </w:p>
    <w:p w14:paraId="6C0431F7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вів військовий облік на території села, а саме підготував списки та особові справи громадян 2007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вручав повістки згідно розпоряджень Городоцького ТЦК та СП;</w:t>
      </w:r>
    </w:p>
    <w:p w14:paraId="77FDB50E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lastRenderedPageBreak/>
        <w:t xml:space="preserve">вів облік землі, вручав повідомлення про сплату земельного податку та податку на нерухоме майно жителям села;  </w:t>
      </w:r>
    </w:p>
    <w:p w14:paraId="5B17E2AE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брав участь у організації та проведенні  святкових заходів до дня Незалежності України.</w:t>
      </w:r>
    </w:p>
    <w:p w14:paraId="3E600C25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05BEC69B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Також упродовж року виконував доручення голови Городоцької міської ради та її виконавчого комітету, виконував інші обов’язки у межах своїх повноважень. Зокрема здійснював моніторинг благоустрою на території села та вживав заходи для підтримки його в належному стані:</w:t>
      </w:r>
    </w:p>
    <w:p w14:paraId="02D5CFA6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підсипання аварійно небезпечних ділянок доріг  піщано-сольовою сумішшю у зимовий період;</w:t>
      </w:r>
    </w:p>
    <w:p w14:paraId="5F8BD4A4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організація збору вторинної сировини 4-5 разів в місяць;</w:t>
      </w:r>
    </w:p>
    <w:p w14:paraId="12698069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проведення акції «За чисте довкілля»  у квітні та жовтні 2023 року( прибирання від сміття території села, впорядкування клумб, ліквідація стихійного сміттєзвалища поряд  кладовища);</w:t>
      </w:r>
    </w:p>
    <w:p w14:paraId="746FE4AE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а також заборону спалювання сухої рослинності та листя.</w:t>
      </w:r>
    </w:p>
    <w:p w14:paraId="03A4CB52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організація обкошування території громадського центру села у літній період;</w:t>
      </w:r>
    </w:p>
    <w:p w14:paraId="6418AFAD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>здійснював облік та передачу показників лічильників вуличного освітлення.</w:t>
      </w:r>
    </w:p>
    <w:p w14:paraId="2218641B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Три рази за рік </w:t>
      </w:r>
      <w:proofErr w:type="spellStart"/>
      <w:r w:rsidRPr="00D06971">
        <w:rPr>
          <w:rFonts w:ascii="Century" w:hAnsi="Century"/>
          <w:bCs/>
          <w:color w:val="000000"/>
          <w:sz w:val="28"/>
          <w:szCs w:val="28"/>
        </w:rPr>
        <w:t>прогрейдеровано</w:t>
      </w:r>
      <w:proofErr w:type="spellEnd"/>
      <w:r w:rsidRPr="00D06971">
        <w:rPr>
          <w:rFonts w:ascii="Century" w:hAnsi="Century"/>
          <w:bCs/>
          <w:color w:val="000000"/>
          <w:sz w:val="28"/>
          <w:szCs w:val="28"/>
        </w:rPr>
        <w:t xml:space="preserve"> всі комунальні дороги. Здійснено заміну ламп та ліхтарів вуличного освітлення. </w:t>
      </w:r>
    </w:p>
    <w:p w14:paraId="1CC514A3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Всіляко допомагав нашим воїнам. </w:t>
      </w:r>
    </w:p>
    <w:p w14:paraId="4FB566DD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Хочу подякувати міському голові, працівникам міської ради, депутатам, виконавчому комітету та  за співпрацю,  постійну допомогу  у роботі та підтримку. </w:t>
      </w:r>
    </w:p>
    <w:p w14:paraId="7D380838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D06971">
        <w:rPr>
          <w:rFonts w:ascii="Century" w:hAnsi="Century"/>
          <w:bCs/>
          <w:color w:val="000000"/>
          <w:sz w:val="28"/>
          <w:szCs w:val="28"/>
        </w:rPr>
        <w:t xml:space="preserve"> </w:t>
      </w:r>
    </w:p>
    <w:p w14:paraId="69A047AC" w14:textId="77777777" w:rsidR="00D06971" w:rsidRPr="00D06971" w:rsidRDefault="00D06971" w:rsidP="00D06971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sectPr w:rsidR="00D06971" w:rsidRPr="00D06971" w:rsidSect="00207B6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3A000" w14:textId="77777777" w:rsidR="00207B6D" w:rsidRDefault="00207B6D" w:rsidP="00A03FC3">
      <w:pPr>
        <w:spacing w:after="0" w:line="240" w:lineRule="auto"/>
      </w:pPr>
      <w:r>
        <w:separator/>
      </w:r>
    </w:p>
  </w:endnote>
  <w:endnote w:type="continuationSeparator" w:id="0">
    <w:p w14:paraId="1EEEAC7E" w14:textId="77777777" w:rsidR="00207B6D" w:rsidRDefault="00207B6D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D702B" w14:textId="77777777" w:rsidR="00207B6D" w:rsidRDefault="00207B6D" w:rsidP="00A03FC3">
      <w:pPr>
        <w:spacing w:after="0" w:line="240" w:lineRule="auto"/>
      </w:pPr>
      <w:r>
        <w:separator/>
      </w:r>
    </w:p>
  </w:footnote>
  <w:footnote w:type="continuationSeparator" w:id="0">
    <w:p w14:paraId="27F0A84C" w14:textId="77777777" w:rsidR="00207B6D" w:rsidRDefault="00207B6D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787406">
    <w:abstractNumId w:val="5"/>
  </w:num>
  <w:num w:numId="2" w16cid:durableId="1098716278">
    <w:abstractNumId w:val="0"/>
  </w:num>
  <w:num w:numId="3" w16cid:durableId="2087069037">
    <w:abstractNumId w:val="6"/>
  </w:num>
  <w:num w:numId="4" w16cid:durableId="1061367512">
    <w:abstractNumId w:val="4"/>
  </w:num>
  <w:num w:numId="5" w16cid:durableId="263198068">
    <w:abstractNumId w:val="8"/>
  </w:num>
  <w:num w:numId="6" w16cid:durableId="747701434">
    <w:abstractNumId w:val="1"/>
  </w:num>
  <w:num w:numId="7" w16cid:durableId="1278950684">
    <w:abstractNumId w:val="7"/>
  </w:num>
  <w:num w:numId="8" w16cid:durableId="1404374891">
    <w:abstractNumId w:val="2"/>
  </w:num>
  <w:num w:numId="9" w16cid:durableId="1310358334">
    <w:abstractNumId w:val="3"/>
  </w:num>
  <w:num w:numId="10" w16cid:durableId="20533810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89A"/>
    <w:rsid w:val="001E5A91"/>
    <w:rsid w:val="00201929"/>
    <w:rsid w:val="00205A66"/>
    <w:rsid w:val="00207B6D"/>
    <w:rsid w:val="00213F71"/>
    <w:rsid w:val="00225311"/>
    <w:rsid w:val="002649FD"/>
    <w:rsid w:val="00280126"/>
    <w:rsid w:val="003152D3"/>
    <w:rsid w:val="003A151D"/>
    <w:rsid w:val="003C030F"/>
    <w:rsid w:val="003D10B6"/>
    <w:rsid w:val="003D6F32"/>
    <w:rsid w:val="004A37D0"/>
    <w:rsid w:val="004D0687"/>
    <w:rsid w:val="004F76A1"/>
    <w:rsid w:val="0050554E"/>
    <w:rsid w:val="00524637"/>
    <w:rsid w:val="00527B73"/>
    <w:rsid w:val="005528DF"/>
    <w:rsid w:val="005853ED"/>
    <w:rsid w:val="005A743A"/>
    <w:rsid w:val="005B250D"/>
    <w:rsid w:val="005C6437"/>
    <w:rsid w:val="005E0409"/>
    <w:rsid w:val="006339CC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E4480"/>
    <w:rsid w:val="006F6748"/>
    <w:rsid w:val="0070262A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2506"/>
    <w:rsid w:val="007C756E"/>
    <w:rsid w:val="007D4A9D"/>
    <w:rsid w:val="007E3B0D"/>
    <w:rsid w:val="00813D38"/>
    <w:rsid w:val="0083390A"/>
    <w:rsid w:val="00853B2C"/>
    <w:rsid w:val="008574CB"/>
    <w:rsid w:val="00866C0C"/>
    <w:rsid w:val="008C4BC7"/>
    <w:rsid w:val="008D1584"/>
    <w:rsid w:val="008E7F00"/>
    <w:rsid w:val="008F60CC"/>
    <w:rsid w:val="00904562"/>
    <w:rsid w:val="00914244"/>
    <w:rsid w:val="00932738"/>
    <w:rsid w:val="00940E79"/>
    <w:rsid w:val="00953F02"/>
    <w:rsid w:val="00A03FC3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E1BA4"/>
    <w:rsid w:val="00BF1CAC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06971"/>
    <w:rsid w:val="00D22254"/>
    <w:rsid w:val="00D44772"/>
    <w:rsid w:val="00D56A7E"/>
    <w:rsid w:val="00D60C11"/>
    <w:rsid w:val="00D66AFD"/>
    <w:rsid w:val="00D70FD8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F760A"/>
    <w:rsid w:val="00F16C9D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21CA5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2786</Words>
  <Characters>1589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8</cp:revision>
  <cp:lastPrinted>2022-02-03T14:48:00Z</cp:lastPrinted>
  <dcterms:created xsi:type="dcterms:W3CDTF">2024-01-22T11:20:00Z</dcterms:created>
  <dcterms:modified xsi:type="dcterms:W3CDTF">2024-01-24T11:00:00Z</dcterms:modified>
</cp:coreProperties>
</file>